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031" w:type="dxa"/>
        <w:tblLayout w:type="fixed"/>
        <w:tblLook w:val="0000" w:firstRow="0" w:lastRow="0" w:firstColumn="0" w:lastColumn="0" w:noHBand="0" w:noVBand="0"/>
      </w:tblPr>
      <w:tblGrid>
        <w:gridCol w:w="2943"/>
        <w:gridCol w:w="6237"/>
        <w:gridCol w:w="851"/>
      </w:tblGrid>
      <w:tr w:rsidR="00120AC8" w:rsidTr="00046A4A">
        <w:trPr>
          <w:trHeight w:hRule="exact" w:val="737"/>
        </w:trPr>
        <w:tc>
          <w:tcPr>
            <w:tcW w:w="2943" w:type="dxa"/>
          </w:tcPr>
          <w:p w:rsidR="00120AC8" w:rsidRDefault="00120AC8" w:rsidP="00F828F6">
            <w:pPr>
              <w:pStyle w:val="Zhlav"/>
              <w:tabs>
                <w:tab w:val="clear" w:pos="4536"/>
                <w:tab w:val="clear" w:pos="9072"/>
              </w:tabs>
              <w:spacing w:before="80"/>
            </w:pPr>
            <w:r>
              <w:rPr>
                <w:noProof/>
              </w:rPr>
              <w:drawing>
                <wp:inline distT="0" distB="0" distL="0" distR="0">
                  <wp:extent cx="1590436" cy="258793"/>
                  <wp:effectExtent l="1905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223" cy="261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120AC8" w:rsidRPr="00B262CB" w:rsidRDefault="00120AC8" w:rsidP="006F72A1">
            <w:pPr>
              <w:spacing w:before="60"/>
              <w:ind w:firstLine="34"/>
              <w:jc w:val="center"/>
              <w:rPr>
                <w:rFonts w:ascii="Arial" w:hAnsi="Arial"/>
                <w:b/>
                <w:sz w:val="18"/>
              </w:rPr>
            </w:pPr>
            <w:r w:rsidRPr="00865696">
              <w:rPr>
                <w:b/>
                <w:sz w:val="24"/>
              </w:rPr>
              <w:t xml:space="preserve">SEZNAM </w:t>
            </w:r>
            <w:r w:rsidR="006F72A1">
              <w:rPr>
                <w:b/>
                <w:sz w:val="24"/>
              </w:rPr>
              <w:t>PŘÍLOH</w:t>
            </w:r>
          </w:p>
        </w:tc>
        <w:tc>
          <w:tcPr>
            <w:tcW w:w="851" w:type="dxa"/>
          </w:tcPr>
          <w:p w:rsidR="00120AC8" w:rsidRDefault="00120AC8" w:rsidP="00FC1CF7">
            <w:pPr>
              <w:tabs>
                <w:tab w:val="center" w:pos="2779"/>
              </w:tabs>
              <w:spacing w:before="60"/>
              <w:jc w:val="center"/>
              <w:rPr>
                <w:rFonts w:ascii="Arial" w:hAnsi="Arial"/>
              </w:rPr>
            </w:pPr>
            <w:r>
              <w:rPr>
                <w:b/>
                <w:sz w:val="20"/>
              </w:rPr>
              <w:t>List</w:t>
            </w:r>
          </w:p>
          <w:p w:rsidR="00120AC8" w:rsidRDefault="00120AC8" w:rsidP="00FC1CF7">
            <w:pPr>
              <w:tabs>
                <w:tab w:val="right" w:pos="272"/>
                <w:tab w:val="center" w:pos="2779"/>
              </w:tabs>
              <w:spacing w:before="60"/>
              <w:jc w:val="center"/>
              <w:rPr>
                <w:rFonts w:ascii="Arial" w:hAnsi="Arial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120AC8" w:rsidTr="00046A4A">
        <w:trPr>
          <w:trHeight w:hRule="exact" w:val="724"/>
        </w:trPr>
        <w:tc>
          <w:tcPr>
            <w:tcW w:w="2943" w:type="dxa"/>
          </w:tcPr>
          <w:p w:rsidR="00120AC8" w:rsidRDefault="00120AC8" w:rsidP="00F828F6">
            <w:pPr>
              <w:pStyle w:val="Zhlav"/>
              <w:tabs>
                <w:tab w:val="clear" w:pos="4536"/>
                <w:tab w:val="clear" w:pos="9072"/>
              </w:tabs>
            </w:pPr>
            <w:r>
              <w:t>Investor:</w:t>
            </w:r>
          </w:p>
        </w:tc>
        <w:tc>
          <w:tcPr>
            <w:tcW w:w="7088" w:type="dxa"/>
            <w:gridSpan w:val="2"/>
          </w:tcPr>
          <w:p w:rsidR="00120AC8" w:rsidRDefault="00120AC8" w:rsidP="00F828F6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  <w:t>Město Kolín</w:t>
            </w:r>
          </w:p>
          <w:p w:rsidR="00120AC8" w:rsidRPr="004206D1" w:rsidRDefault="00120AC8" w:rsidP="00F828F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 xml:space="preserve">Karlovo nám. 78, 280 </w:t>
            </w:r>
            <w:proofErr w:type="gramStart"/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>12  KOLÍN</w:t>
            </w:r>
            <w:proofErr w:type="gramEnd"/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 xml:space="preserve"> 1</w:t>
            </w:r>
          </w:p>
        </w:tc>
      </w:tr>
      <w:tr w:rsidR="00120AC8" w:rsidTr="00046A4A">
        <w:trPr>
          <w:trHeight w:hRule="exact" w:val="709"/>
        </w:trPr>
        <w:tc>
          <w:tcPr>
            <w:tcW w:w="2943" w:type="dxa"/>
          </w:tcPr>
          <w:p w:rsidR="00120AC8" w:rsidRDefault="00120AC8" w:rsidP="00F828F6">
            <w:r>
              <w:t xml:space="preserve">Zpracovatel: </w:t>
            </w:r>
          </w:p>
        </w:tc>
        <w:tc>
          <w:tcPr>
            <w:tcW w:w="7088" w:type="dxa"/>
            <w:gridSpan w:val="2"/>
          </w:tcPr>
          <w:p w:rsidR="00120AC8" w:rsidRDefault="00120AC8" w:rsidP="00F828F6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  <w:t>REINVEST spol. s r.o.</w:t>
            </w:r>
          </w:p>
          <w:p w:rsidR="00120AC8" w:rsidRPr="00B262CB" w:rsidRDefault="00120AC8" w:rsidP="00F828F6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>K Novému dvoru 897/66, 142 00 PRAHA 4</w:t>
            </w:r>
          </w:p>
        </w:tc>
      </w:tr>
      <w:tr w:rsidR="00120AC8" w:rsidTr="00046A4A">
        <w:trPr>
          <w:trHeight w:hRule="exact" w:val="460"/>
        </w:trPr>
        <w:tc>
          <w:tcPr>
            <w:tcW w:w="2943" w:type="dxa"/>
          </w:tcPr>
          <w:p w:rsidR="00120AC8" w:rsidRDefault="00120AC8" w:rsidP="00F828F6">
            <w:bookmarkStart w:id="0" w:name="_Hlk478737397"/>
            <w:r>
              <w:t>Obchodní případ</w:t>
            </w:r>
          </w:p>
        </w:tc>
        <w:tc>
          <w:tcPr>
            <w:tcW w:w="7088" w:type="dxa"/>
            <w:gridSpan w:val="2"/>
          </w:tcPr>
          <w:p w:rsidR="00120AC8" w:rsidRPr="00156EE8" w:rsidRDefault="00120AC8" w:rsidP="00F828F6">
            <w:r w:rsidRPr="00156EE8">
              <w:t>Rekonstrukce ulice Nerudova</w:t>
            </w:r>
            <w:r w:rsidR="007D08A4">
              <w:t xml:space="preserve"> – D.1.4. Kanalizace</w:t>
            </w:r>
          </w:p>
        </w:tc>
      </w:tr>
      <w:bookmarkEnd w:id="0"/>
      <w:tr w:rsidR="00120AC8" w:rsidTr="00046A4A">
        <w:trPr>
          <w:trHeight w:hRule="exact" w:val="460"/>
        </w:trPr>
        <w:tc>
          <w:tcPr>
            <w:tcW w:w="2943" w:type="dxa"/>
          </w:tcPr>
          <w:p w:rsidR="00120AC8" w:rsidRDefault="00120AC8" w:rsidP="00F828F6">
            <w:r>
              <w:t xml:space="preserve">Projektová dokumentace </w:t>
            </w:r>
          </w:p>
        </w:tc>
        <w:tc>
          <w:tcPr>
            <w:tcW w:w="7088" w:type="dxa"/>
            <w:gridSpan w:val="2"/>
          </w:tcPr>
          <w:p w:rsidR="00120AC8" w:rsidRPr="006137AC" w:rsidRDefault="0084379C" w:rsidP="00F828F6">
            <w:r>
              <w:rPr>
                <w:bCs/>
              </w:rPr>
              <w:t>D</w:t>
            </w:r>
            <w:r w:rsidR="006E03B3">
              <w:rPr>
                <w:bCs/>
              </w:rPr>
              <w:t>ZS</w:t>
            </w:r>
            <w:r>
              <w:rPr>
                <w:bCs/>
              </w:rPr>
              <w:t>, D</w:t>
            </w:r>
            <w:r w:rsidR="006E03B3">
              <w:rPr>
                <w:bCs/>
              </w:rPr>
              <w:t>PS</w:t>
            </w:r>
            <w:bookmarkStart w:id="1" w:name="_GoBack"/>
            <w:bookmarkEnd w:id="1"/>
          </w:p>
        </w:tc>
      </w:tr>
    </w:tbl>
    <w:p w:rsidR="00B64C91" w:rsidRDefault="00B64C91" w:rsidP="00F828F6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84379C" w:rsidTr="00DF714C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C" w:rsidRPr="00DF714C" w:rsidRDefault="00C22A40" w:rsidP="00F828F6">
            <w:pPr>
              <w:rPr>
                <w:b/>
              </w:rPr>
            </w:pPr>
            <w:r>
              <w:rPr>
                <w:b/>
              </w:rPr>
              <w:t>Vyjádření DOSS</w:t>
            </w:r>
          </w:p>
        </w:tc>
      </w:tr>
      <w:tr w:rsidR="00C22A40" w:rsidTr="00DF714C">
        <w:tc>
          <w:tcPr>
            <w:tcW w:w="10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Městský úřad Kolín, Odbor dopravy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Městský úřad Kolín, Odbor životního prostředí a zemědělství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Hasičský záchranný sbor Středočeského kraje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Policie ČR – KŘP Středočeského kraje, Územní odbor Kolín, Dopravní inspektorát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Ústav archeologické památkové péče Středních Čech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/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Pr="00C22A40" w:rsidRDefault="00C22A40" w:rsidP="00785C63">
            <w:pPr>
              <w:rPr>
                <w:b/>
              </w:rPr>
            </w:pPr>
            <w:r w:rsidRPr="00C22A40">
              <w:rPr>
                <w:b/>
              </w:rPr>
              <w:t>Vyjádření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ČEZ Distribuce, a. s.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proofErr w:type="spellStart"/>
            <w:r>
              <w:t>GridServices</w:t>
            </w:r>
            <w:proofErr w:type="spellEnd"/>
            <w:r>
              <w:t>, s. r. o.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 xml:space="preserve">ČEZ ICT </w:t>
            </w:r>
            <w:proofErr w:type="spellStart"/>
            <w:r>
              <w:t>Services</w:t>
            </w:r>
            <w:proofErr w:type="spellEnd"/>
            <w:r>
              <w:t>, a. s.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T-Mobile Czech Republic, a. s.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Vodafone Czech Republic, a. s.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proofErr w:type="spellStart"/>
            <w:r>
              <w:t>Vodos</w:t>
            </w:r>
            <w:proofErr w:type="spellEnd"/>
            <w:r>
              <w:t xml:space="preserve"> Kolín, s. r. o.</w:t>
            </w:r>
          </w:p>
        </w:tc>
      </w:tr>
      <w:tr w:rsidR="00C22A40" w:rsidTr="00DF714C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UPC Česká republika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JON CZ, s. r. o.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proofErr w:type="spellStart"/>
            <w:r>
              <w:t>Veolia</w:t>
            </w:r>
            <w:proofErr w:type="spellEnd"/>
            <w:r>
              <w:t xml:space="preserve"> Energie Kolín, s. r. o.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Městské tepelné hospodářství Kolín s. r. o.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785C63">
            <w:r>
              <w:t>Česká telekomunikační infrastruktura, a. s.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F828F6">
            <w:r>
              <w:t>NIPI o. s.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D67F48" w:rsidP="00F828F6">
            <w:r>
              <w:t>AVE Kolín s. r. o.</w:t>
            </w:r>
          </w:p>
        </w:tc>
      </w:tr>
      <w:tr w:rsidR="00D67F48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D67F48" w:rsidRDefault="00D67F48" w:rsidP="00F828F6"/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Pr="00C22A40" w:rsidRDefault="00C22A40" w:rsidP="00F828F6">
            <w:pPr>
              <w:rPr>
                <w:b/>
              </w:rPr>
            </w:pPr>
            <w:r>
              <w:rPr>
                <w:b/>
              </w:rPr>
              <w:t>Plná moc</w:t>
            </w:r>
          </w:p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right w:val="single" w:sz="4" w:space="0" w:color="auto"/>
            </w:tcBorders>
          </w:tcPr>
          <w:p w:rsidR="00C22A40" w:rsidRDefault="00C22A40" w:rsidP="00F828F6"/>
        </w:tc>
      </w:tr>
      <w:tr w:rsidR="00C22A40" w:rsidTr="00991409">
        <w:tc>
          <w:tcPr>
            <w:tcW w:w="10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40" w:rsidRDefault="00C22A40" w:rsidP="00F828F6"/>
        </w:tc>
      </w:tr>
    </w:tbl>
    <w:p w:rsidR="00120AC8" w:rsidRDefault="00120AC8" w:rsidP="00F828F6"/>
    <w:sectPr w:rsidR="00120AC8" w:rsidSect="00046A4A">
      <w:pgSz w:w="11906" w:h="16838"/>
      <w:pgMar w:top="709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AC8"/>
    <w:rsid w:val="00040D82"/>
    <w:rsid w:val="00046A4A"/>
    <w:rsid w:val="00120AC8"/>
    <w:rsid w:val="00156EE8"/>
    <w:rsid w:val="00252B8B"/>
    <w:rsid w:val="00274919"/>
    <w:rsid w:val="002F7D4A"/>
    <w:rsid w:val="003F70EB"/>
    <w:rsid w:val="00504778"/>
    <w:rsid w:val="006137AC"/>
    <w:rsid w:val="00671B07"/>
    <w:rsid w:val="006A4A6A"/>
    <w:rsid w:val="006E03B3"/>
    <w:rsid w:val="006F72A1"/>
    <w:rsid w:val="00794E87"/>
    <w:rsid w:val="007D08A4"/>
    <w:rsid w:val="0084379C"/>
    <w:rsid w:val="0095427E"/>
    <w:rsid w:val="00991409"/>
    <w:rsid w:val="009C21BF"/>
    <w:rsid w:val="00A9198D"/>
    <w:rsid w:val="00B06A1C"/>
    <w:rsid w:val="00B64C91"/>
    <w:rsid w:val="00C22A40"/>
    <w:rsid w:val="00D67F48"/>
    <w:rsid w:val="00D95A8D"/>
    <w:rsid w:val="00DF714C"/>
    <w:rsid w:val="00EF07B4"/>
    <w:rsid w:val="00EF2148"/>
    <w:rsid w:val="00F828F6"/>
    <w:rsid w:val="00F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9B58"/>
  <w15:docId w15:val="{1B35ADDD-16CD-490E-AB97-0482FF9E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 w:themeColor="text1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0AC8"/>
    <w:pPr>
      <w:widowControl w:val="0"/>
      <w:spacing w:after="0" w:line="240" w:lineRule="auto"/>
    </w:pPr>
    <w:rPr>
      <w:rFonts w:ascii="Arial Narrow" w:eastAsia="Times New Roman" w:hAnsi="Arial Narrow" w:cs="Times New Roman"/>
      <w:color w:val="auto"/>
      <w:w w:val="115"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20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20AC8"/>
    <w:rPr>
      <w:rFonts w:ascii="Arial Narrow" w:eastAsia="Times New Roman" w:hAnsi="Arial Narrow" w:cs="Times New Roman"/>
      <w:color w:val="auto"/>
      <w:w w:val="115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0A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AC8"/>
    <w:rPr>
      <w:rFonts w:ascii="Tahoma" w:eastAsia="Times New Roman" w:hAnsi="Tahoma" w:cs="Tahoma"/>
      <w:color w:val="auto"/>
      <w:w w:val="115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20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Marcela.Fornuskova</dc:creator>
  <cp:lastModifiedBy>Petra Michálková</cp:lastModifiedBy>
  <cp:revision>9</cp:revision>
  <cp:lastPrinted>2018-01-19T08:26:00Z</cp:lastPrinted>
  <dcterms:created xsi:type="dcterms:W3CDTF">2017-11-02T11:49:00Z</dcterms:created>
  <dcterms:modified xsi:type="dcterms:W3CDTF">2018-04-04T09:35:00Z</dcterms:modified>
</cp:coreProperties>
</file>